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092A8A" w14:textId="09756387" w:rsidR="008D6E85" w:rsidRPr="008D6E85" w:rsidRDefault="008D6E85" w:rsidP="008D6E85">
      <w:pPr>
        <w:jc w:val="center"/>
        <w:rPr>
          <w:rFonts w:ascii="Century" w:hAnsi="Century"/>
          <w:sz w:val="24"/>
          <w:szCs w:val="24"/>
        </w:rPr>
      </w:pPr>
      <w:r w:rsidRPr="008D6E85">
        <w:rPr>
          <w:rFonts w:ascii="Century" w:hAnsi="Century"/>
          <w:sz w:val="24"/>
          <w:szCs w:val="24"/>
        </w:rPr>
        <w:t>Corporate disability sensitivity</w:t>
      </w:r>
    </w:p>
    <w:p w14:paraId="5AB1D450" w14:textId="77777777" w:rsidR="008D6E85" w:rsidRPr="008D6E85" w:rsidRDefault="008D6E85" w:rsidP="008D6E85">
      <w:pPr>
        <w:rPr>
          <w:rFonts w:ascii="Century" w:hAnsi="Century"/>
          <w:sz w:val="24"/>
          <w:szCs w:val="24"/>
        </w:rPr>
      </w:pPr>
    </w:p>
    <w:p w14:paraId="732AD547" w14:textId="1C008DD3" w:rsidR="008D6E85" w:rsidRPr="008D6E85" w:rsidRDefault="008D6E85" w:rsidP="008D6E85">
      <w:pPr>
        <w:rPr>
          <w:rFonts w:ascii="Century" w:hAnsi="Century"/>
          <w:sz w:val="24"/>
          <w:szCs w:val="24"/>
        </w:rPr>
      </w:pPr>
      <w:r w:rsidRPr="008D6E85">
        <w:rPr>
          <w:rFonts w:ascii="Century" w:hAnsi="Century"/>
          <w:sz w:val="24"/>
          <w:szCs w:val="24"/>
        </w:rPr>
        <w:t xml:space="preserve">Disability sensitivity at the corporate management level must be a different perspective than that of front-line staff. It must begin from the policy level and understanding that policies are not always carried out as intended. They can often result in unintended consequences. These circumstances can result in risk at the legal and marketing level. </w:t>
      </w:r>
    </w:p>
    <w:p w14:paraId="4D450B4A" w14:textId="7777D70E" w:rsidR="008D6E85" w:rsidRPr="008D6E85" w:rsidRDefault="008D6E85" w:rsidP="008D6E85">
      <w:pPr>
        <w:rPr>
          <w:rFonts w:ascii="Century" w:hAnsi="Century"/>
          <w:sz w:val="24"/>
          <w:szCs w:val="24"/>
        </w:rPr>
      </w:pPr>
      <w:r w:rsidRPr="008D6E85">
        <w:rPr>
          <w:rFonts w:ascii="Century" w:hAnsi="Century"/>
          <w:sz w:val="24"/>
          <w:szCs w:val="24"/>
        </w:rPr>
        <w:t xml:space="preserve">Utilize your corporate influence and contractual clout to bring customer and provider corporations into these understandings. </w:t>
      </w:r>
    </w:p>
    <w:p w14:paraId="6CCEF185" w14:textId="77777777" w:rsidR="008D6E85" w:rsidRPr="008D6E85" w:rsidRDefault="008D6E85" w:rsidP="008D6E85">
      <w:pPr>
        <w:rPr>
          <w:rFonts w:ascii="Century" w:hAnsi="Century"/>
          <w:sz w:val="24"/>
          <w:szCs w:val="24"/>
        </w:rPr>
      </w:pPr>
      <w:r w:rsidRPr="008D6E85">
        <w:rPr>
          <w:rFonts w:ascii="Century" w:hAnsi="Century"/>
          <w:sz w:val="24"/>
          <w:szCs w:val="24"/>
        </w:rPr>
        <w:t xml:space="preserve">It is hoped that the following will be viewed from these perspectives. </w:t>
      </w:r>
    </w:p>
    <w:p w14:paraId="5A145AC6" w14:textId="77777777" w:rsidR="008D6E85" w:rsidRPr="008D6E85" w:rsidRDefault="008D6E85" w:rsidP="008D6E85">
      <w:pPr>
        <w:rPr>
          <w:rFonts w:ascii="Century" w:hAnsi="Century"/>
          <w:sz w:val="24"/>
          <w:szCs w:val="24"/>
        </w:rPr>
      </w:pPr>
      <w:r w:rsidRPr="008D6E85">
        <w:rPr>
          <w:rFonts w:ascii="Century" w:hAnsi="Century"/>
          <w:sz w:val="24"/>
          <w:szCs w:val="24"/>
        </w:rPr>
        <w:t xml:space="preserve">Questions should be directed to Douglas Towne Chair and Chief Executive Officer of Access Ready at: </w:t>
      </w:r>
    </w:p>
    <w:p w14:paraId="59EB47A7" w14:textId="77777777" w:rsidR="008D6E85" w:rsidRPr="008D6E85" w:rsidRDefault="008D6E85" w:rsidP="008D6E85">
      <w:pPr>
        <w:rPr>
          <w:rFonts w:ascii="Century" w:hAnsi="Century"/>
          <w:sz w:val="24"/>
          <w:szCs w:val="24"/>
        </w:rPr>
      </w:pPr>
      <w:r w:rsidRPr="008D6E85">
        <w:rPr>
          <w:rFonts w:ascii="Century" w:hAnsi="Century"/>
          <w:sz w:val="24"/>
          <w:szCs w:val="24"/>
        </w:rPr>
        <w:t xml:space="preserve">(C) 727-452-8132 </w:t>
      </w:r>
    </w:p>
    <w:p w14:paraId="5EFA785E" w14:textId="0B1CFA50" w:rsidR="008D6E85" w:rsidRPr="008D6E85" w:rsidRDefault="008D6E85" w:rsidP="008D6E85">
      <w:pPr>
        <w:rPr>
          <w:rFonts w:ascii="Century" w:hAnsi="Century"/>
          <w:sz w:val="24"/>
          <w:szCs w:val="24"/>
        </w:rPr>
      </w:pPr>
      <w:r w:rsidRPr="008D6E85">
        <w:rPr>
          <w:rFonts w:ascii="Century" w:hAnsi="Century"/>
          <w:sz w:val="24"/>
          <w:szCs w:val="24"/>
        </w:rPr>
        <w:t>chair-ceo@accessready.org</w:t>
      </w:r>
    </w:p>
    <w:p w14:paraId="49E8A56F" w14:textId="77777777" w:rsidR="008D6E85" w:rsidRPr="008D6E85" w:rsidRDefault="008D6E85" w:rsidP="008D6E85">
      <w:pPr>
        <w:rPr>
          <w:rFonts w:ascii="Century" w:hAnsi="Century"/>
          <w:sz w:val="24"/>
          <w:szCs w:val="24"/>
        </w:rPr>
      </w:pPr>
    </w:p>
    <w:p w14:paraId="7D1F73C1" w14:textId="71BB8742" w:rsidR="008D6E85" w:rsidRPr="008D6E85" w:rsidRDefault="008D6E85" w:rsidP="008D6E85">
      <w:pPr>
        <w:jc w:val="center"/>
        <w:rPr>
          <w:rFonts w:ascii="Century" w:hAnsi="Century"/>
          <w:sz w:val="24"/>
          <w:szCs w:val="24"/>
        </w:rPr>
      </w:pPr>
      <w:r w:rsidRPr="008D6E85">
        <w:rPr>
          <w:rFonts w:ascii="Century" w:hAnsi="Century"/>
          <w:sz w:val="24"/>
          <w:szCs w:val="24"/>
        </w:rPr>
        <w:t>Access Ready Business</w:t>
      </w:r>
    </w:p>
    <w:p w14:paraId="3AA8AA8D" w14:textId="77777777" w:rsidR="008D6E85" w:rsidRPr="008D6E85" w:rsidRDefault="008D6E85" w:rsidP="008D6E85">
      <w:pPr>
        <w:rPr>
          <w:rFonts w:ascii="Century" w:hAnsi="Century"/>
          <w:sz w:val="24"/>
          <w:szCs w:val="24"/>
        </w:rPr>
      </w:pPr>
    </w:p>
    <w:p w14:paraId="73A3AB60" w14:textId="260D4098" w:rsidR="008D6E85" w:rsidRPr="008D6E85" w:rsidRDefault="008D6E85" w:rsidP="008D6E85">
      <w:pPr>
        <w:rPr>
          <w:rFonts w:ascii="Century" w:hAnsi="Century"/>
          <w:sz w:val="24"/>
          <w:szCs w:val="24"/>
        </w:rPr>
      </w:pPr>
      <w:r w:rsidRPr="008D6E85">
        <w:rPr>
          <w:rFonts w:ascii="Century" w:hAnsi="Century"/>
          <w:sz w:val="24"/>
          <w:szCs w:val="24"/>
        </w:rPr>
        <w:t xml:space="preserve">When the Americans with Disabilities Act (ADA) was enacted in 1990, the Internet as we know it today did not exist as the ubiquitous infrastructure for information and commerce. Neither did the information technology driven workplace. Today the Internet and information technology plays a critical role in the daily personal, professional and business life of Americans. This also encompasses more and more the workplace and how business does business.   Increasingly, many businesses under title III of the (ADA) are using websites to provide public access to their goods, services, and activities. To support these activities the internal or employee facing operations of business are driven by information technology.  An Access Ready Environments policy is intended to advance accessibility across the web and information technology.   </w:t>
      </w:r>
    </w:p>
    <w:p w14:paraId="68F27F01" w14:textId="4321F570" w:rsidR="008D6E85" w:rsidRPr="008D6E85" w:rsidRDefault="008D6E85" w:rsidP="008D6E85">
      <w:pPr>
        <w:rPr>
          <w:rFonts w:ascii="Century" w:hAnsi="Century"/>
          <w:sz w:val="24"/>
          <w:szCs w:val="24"/>
        </w:rPr>
      </w:pPr>
      <w:r w:rsidRPr="008D6E85">
        <w:rPr>
          <w:rFonts w:ascii="Century" w:hAnsi="Century"/>
          <w:sz w:val="24"/>
          <w:szCs w:val="24"/>
        </w:rPr>
        <w:t xml:space="preserve">Many websites and the information technology used in the offices of businesses render use by individuals with disabilities difficult or impossible due to barriers imposed by technology that does not allow for use in conjunction with the adaptive technology available to people with disabilities. Being unable to access websites and information technology puts individuals with disabilities at a great disadvantage in today's society, which is driven by a dynamic electronic service delivery model and workplace. The Access Ready Environment is one where website and information </w:t>
      </w:r>
      <w:r w:rsidRPr="008D6E85">
        <w:rPr>
          <w:rFonts w:ascii="Century" w:hAnsi="Century"/>
          <w:sz w:val="24"/>
          <w:szCs w:val="24"/>
        </w:rPr>
        <w:lastRenderedPageBreak/>
        <w:t>technology accessibility is designed in from the outset and is not an afterthought as it is so often today.  Businesses that embrace an Access Ready policy can accomplish this over a five-year budget cycle without realistic difficulty.</w:t>
      </w:r>
    </w:p>
    <w:p w14:paraId="54596175" w14:textId="4476CC79" w:rsidR="008D6E85" w:rsidRPr="008D6E85" w:rsidRDefault="008D6E85" w:rsidP="008D6E85">
      <w:pPr>
        <w:rPr>
          <w:rFonts w:ascii="Century" w:hAnsi="Century"/>
          <w:sz w:val="24"/>
          <w:szCs w:val="24"/>
        </w:rPr>
      </w:pPr>
      <w:r w:rsidRPr="008D6E85">
        <w:rPr>
          <w:rFonts w:ascii="Century" w:hAnsi="Century"/>
          <w:sz w:val="24"/>
          <w:szCs w:val="24"/>
        </w:rPr>
        <w:t>For many it is now difficult to imagine a world without the unprecedented access to information that the web provides. Why would it be acceptable not to provide such access to people with disabilities. No other minority would stand for such limitations and society would not allow such a thing. It is a fact that the Internet is dramatically changing the way that businesses serve their customers. Businesses large and small are increasingly providing customers access to goods and services through their websites. By adopting an Access Ready Environments policy</w:t>
      </w:r>
      <w:r>
        <w:rPr>
          <w:rFonts w:ascii="Century" w:hAnsi="Century"/>
          <w:sz w:val="24"/>
          <w:szCs w:val="24"/>
        </w:rPr>
        <w:t>,</w:t>
      </w:r>
      <w:r w:rsidRPr="008D6E85">
        <w:rPr>
          <w:rFonts w:ascii="Century" w:hAnsi="Century"/>
          <w:sz w:val="24"/>
          <w:szCs w:val="24"/>
        </w:rPr>
        <w:t xml:space="preserve"> businesses can achieve and maintain accessibility on the web and through their information technology. Becoming accessible is only the beginning. without policies in place to maintain it the effort is wasted.   </w:t>
      </w:r>
    </w:p>
    <w:p w14:paraId="03FCAF4F" w14:textId="6D9242AE" w:rsidR="008D6E85" w:rsidRPr="008D6E85" w:rsidRDefault="008D6E85" w:rsidP="008D6E85">
      <w:pPr>
        <w:rPr>
          <w:rFonts w:ascii="Century" w:hAnsi="Century"/>
          <w:sz w:val="24"/>
          <w:szCs w:val="24"/>
        </w:rPr>
      </w:pPr>
      <w:r w:rsidRPr="008D6E85">
        <w:rPr>
          <w:rFonts w:ascii="Century" w:hAnsi="Century"/>
          <w:sz w:val="24"/>
          <w:szCs w:val="24"/>
        </w:rPr>
        <w:t xml:space="preserve">Electronic commerce, or "e-commerce," often offers consumers a wider selection and lower prices than traditional, "brick-and-mortar” storefronts.  For individuals with disabilities who experience barriers to their ability to travel the Internet may be their only way to access certain goods and services. The availability of these services online not only makes life easier for customers but allows businesses to operate more efficiently and cost effectively. For Businesses to ignore people with disabilities as a market for goods and services is a tremendous mistake. This minority now represents twenty five percent of the general population according to the Centers for Disease Control.  The disability community represents three hundred billion dollars plus a year in disposable income. An Access Ready Environments policy moves businesses in the right direction.  </w:t>
      </w:r>
    </w:p>
    <w:p w14:paraId="6081FF23" w14:textId="1BFE3E59" w:rsidR="008D6E85" w:rsidRDefault="008D6E85" w:rsidP="008D6E85">
      <w:pPr>
        <w:rPr>
          <w:rFonts w:ascii="Century" w:hAnsi="Century"/>
          <w:sz w:val="24"/>
          <w:szCs w:val="24"/>
        </w:rPr>
      </w:pPr>
      <w:r w:rsidRPr="008D6E85">
        <w:rPr>
          <w:rFonts w:ascii="Century" w:hAnsi="Century"/>
          <w:sz w:val="24"/>
          <w:szCs w:val="24"/>
        </w:rPr>
        <w:t xml:space="preserve">People with disabilities represent a vast untapped talent pool ready to join the workforce. Accessible information technology opens up many employment opportunities. Given the rehabilitation funding provided by taxpayers and the incentives in place for employing the disabled, it is ridiculous for business not to seek out qualified individuals with disabilities.  What is needed is the adoption of an Access Ready policy that applies to information technology across the economy. The promise of the Americans with Disabilities Act to provide an equal opportunity for individuals with disabilities to participate in and benefit from all aspects of American civic and economic life will be achieved in today's technologically advanced society only if it is clear to businesses that their information technology systems must be accessible. </w:t>
      </w:r>
    </w:p>
    <w:p w14:paraId="37DC6DE4" w14:textId="77777777" w:rsidR="008D6E85" w:rsidRPr="008D6E85" w:rsidRDefault="008D6E85" w:rsidP="008D6E85">
      <w:pPr>
        <w:rPr>
          <w:rFonts w:ascii="Century" w:hAnsi="Century"/>
          <w:sz w:val="24"/>
          <w:szCs w:val="24"/>
        </w:rPr>
      </w:pPr>
    </w:p>
    <w:p w14:paraId="5F217487" w14:textId="77777777" w:rsidR="008D6E85" w:rsidRDefault="008D6E85" w:rsidP="008D6E85">
      <w:pPr>
        <w:jc w:val="center"/>
        <w:rPr>
          <w:rFonts w:ascii="Century" w:hAnsi="Century"/>
          <w:sz w:val="24"/>
          <w:szCs w:val="24"/>
        </w:rPr>
      </w:pPr>
    </w:p>
    <w:p w14:paraId="512C8F97" w14:textId="77777777" w:rsidR="008D6E85" w:rsidRDefault="008D6E85" w:rsidP="008D6E85">
      <w:pPr>
        <w:jc w:val="center"/>
        <w:rPr>
          <w:rFonts w:ascii="Century" w:hAnsi="Century"/>
          <w:sz w:val="24"/>
          <w:szCs w:val="24"/>
        </w:rPr>
      </w:pPr>
    </w:p>
    <w:p w14:paraId="7625C48B" w14:textId="218046E5" w:rsidR="008D6E85" w:rsidRPr="008D6E85" w:rsidRDefault="008D6E85" w:rsidP="008D6E85">
      <w:pPr>
        <w:jc w:val="center"/>
        <w:rPr>
          <w:rFonts w:ascii="Century" w:hAnsi="Century"/>
          <w:sz w:val="24"/>
          <w:szCs w:val="24"/>
        </w:rPr>
      </w:pPr>
      <w:r w:rsidRPr="008D6E85">
        <w:rPr>
          <w:rFonts w:ascii="Century" w:hAnsi="Century"/>
          <w:sz w:val="24"/>
          <w:szCs w:val="24"/>
        </w:rPr>
        <w:lastRenderedPageBreak/>
        <w:t>Access Ready Business Legal Foundation</w:t>
      </w:r>
    </w:p>
    <w:p w14:paraId="69462D72" w14:textId="0D237DEF" w:rsidR="008D6E85" w:rsidRPr="008D6E85" w:rsidRDefault="008D6E85" w:rsidP="008D6E85">
      <w:pPr>
        <w:jc w:val="center"/>
        <w:rPr>
          <w:rFonts w:ascii="Century" w:hAnsi="Century"/>
          <w:sz w:val="24"/>
          <w:szCs w:val="24"/>
        </w:rPr>
      </w:pPr>
      <w:r w:rsidRPr="008D6E85">
        <w:rPr>
          <w:rFonts w:ascii="Century" w:hAnsi="Century"/>
          <w:sz w:val="24"/>
          <w:szCs w:val="24"/>
        </w:rPr>
        <w:t>Business Websites and the Americans with Disabilities Act</w:t>
      </w:r>
      <w:r>
        <w:rPr>
          <w:rFonts w:ascii="Century" w:hAnsi="Century"/>
          <w:sz w:val="24"/>
          <w:szCs w:val="24"/>
        </w:rPr>
        <w:t xml:space="preserve"> </w:t>
      </w:r>
      <w:r w:rsidRPr="008D6E85">
        <w:rPr>
          <w:rFonts w:ascii="Century" w:hAnsi="Century"/>
          <w:sz w:val="24"/>
          <w:szCs w:val="24"/>
        </w:rPr>
        <w:t>Public Access</w:t>
      </w:r>
    </w:p>
    <w:p w14:paraId="792575BC" w14:textId="77777777" w:rsidR="008D6E85" w:rsidRDefault="008D6E85" w:rsidP="008D6E85">
      <w:pPr>
        <w:rPr>
          <w:rFonts w:ascii="Century" w:hAnsi="Century"/>
          <w:sz w:val="24"/>
          <w:szCs w:val="24"/>
        </w:rPr>
      </w:pPr>
    </w:p>
    <w:p w14:paraId="444A57B0" w14:textId="25A2FF36" w:rsidR="008D6E85" w:rsidRPr="008D6E85" w:rsidRDefault="008D6E85" w:rsidP="008D6E85">
      <w:pPr>
        <w:rPr>
          <w:rFonts w:ascii="Century" w:hAnsi="Century"/>
          <w:sz w:val="24"/>
          <w:szCs w:val="24"/>
        </w:rPr>
      </w:pPr>
      <w:r w:rsidRPr="008D6E85">
        <w:rPr>
          <w:rFonts w:ascii="Century" w:hAnsi="Century"/>
          <w:sz w:val="24"/>
          <w:szCs w:val="24"/>
        </w:rPr>
        <w:t xml:space="preserve">Title III of the Americans with Disabilities Act (ADA), covering all places of public accommodation, was enacted in 1990. The ADA requires public accommodations to ensure their public communications with people with disabilities are effective. Public accommodations include twelve broad types of businesses, such as hotels, restaurants, movie theaters, sales establishments, service establishments, museums, private schools, and social services. Courts have differed regarding whether internet-only businesses are covered by Title III. However, the Department of Justice has stated that, if a business falls into one of the twelve categories of "public accommodation," its web-based communications are required to be effective for people with disabilities.  </w:t>
      </w:r>
    </w:p>
    <w:p w14:paraId="7312DCA4" w14:textId="77777777" w:rsidR="008D6E85" w:rsidRPr="008D6E85" w:rsidRDefault="008D6E85" w:rsidP="008D6E85">
      <w:pPr>
        <w:rPr>
          <w:rFonts w:ascii="Century" w:hAnsi="Century"/>
          <w:sz w:val="24"/>
          <w:szCs w:val="24"/>
        </w:rPr>
      </w:pPr>
      <w:r w:rsidRPr="008D6E85">
        <w:rPr>
          <w:rFonts w:ascii="Century" w:hAnsi="Century"/>
          <w:sz w:val="24"/>
          <w:szCs w:val="24"/>
        </w:rPr>
        <w:t xml:space="preserve">Effective communication generally means people with disabilities can access or acquire the same information, engage in the same interactions, and enjoy the same products and services that a business' communications offer its sighted participants with substantially equivalent ease of use.  All types of communication are covered - including internet- and information technology (IT)-based communication. To be effective, accessible communications must be provided in a timely manner, and in such a way as to protect the privacy and independence of the individual with a disability. These requirements apply to both communications the business makes to members of the public and communications it receives from the public. </w:t>
      </w:r>
    </w:p>
    <w:p w14:paraId="35A77A63" w14:textId="77777777" w:rsidR="008D6E85" w:rsidRPr="008D6E85" w:rsidRDefault="008D6E85" w:rsidP="008D6E85">
      <w:pPr>
        <w:rPr>
          <w:rFonts w:ascii="Century" w:hAnsi="Century"/>
          <w:sz w:val="24"/>
          <w:szCs w:val="24"/>
        </w:rPr>
      </w:pPr>
      <w:r w:rsidRPr="008D6E85">
        <w:rPr>
          <w:rFonts w:ascii="Century" w:hAnsi="Century"/>
          <w:sz w:val="24"/>
          <w:szCs w:val="24"/>
        </w:rPr>
        <w:t xml:space="preserve">The only defenses available are when the business can prove, that, using all its available resources, it is too difficult or too expensive to accomplish accessible communication or it would fundamentally alter the nature of the communication or program to make it accessible. Even if one of those defenses applies, the business is required to do everything it can to provide accessible communication up to the point where the burden becomes too great. </w:t>
      </w:r>
    </w:p>
    <w:p w14:paraId="750EF6B6" w14:textId="77777777" w:rsidR="008D6E85" w:rsidRPr="008D6E85" w:rsidRDefault="008D6E85" w:rsidP="008D6E85">
      <w:pPr>
        <w:rPr>
          <w:rFonts w:ascii="Century" w:hAnsi="Century"/>
          <w:sz w:val="24"/>
          <w:szCs w:val="24"/>
        </w:rPr>
      </w:pPr>
      <w:r w:rsidRPr="008D6E85">
        <w:rPr>
          <w:rFonts w:ascii="Century" w:hAnsi="Century"/>
          <w:sz w:val="24"/>
          <w:szCs w:val="24"/>
        </w:rPr>
        <w:t xml:space="preserve">In addition to their own online communications, businesses may be responsible for the accessibility of content and IT tools used on their websites, when that content or tool is necessary to access the business' goods, services, facilities, privileges, advantages, or accommodations. Thus, for example, when a business uses a third-party online system for customers to pay, place orders, or ask questions, the business needs to ensure that third-party system is accessible. </w:t>
      </w:r>
    </w:p>
    <w:p w14:paraId="5A1BA0A6" w14:textId="77777777" w:rsidR="008D6E85" w:rsidRPr="008D6E85" w:rsidRDefault="008D6E85" w:rsidP="008D6E85">
      <w:pPr>
        <w:rPr>
          <w:rFonts w:ascii="Century" w:hAnsi="Century"/>
          <w:sz w:val="24"/>
          <w:szCs w:val="24"/>
        </w:rPr>
      </w:pPr>
      <w:r w:rsidRPr="008D6E85">
        <w:rPr>
          <w:rFonts w:ascii="Century" w:hAnsi="Century"/>
          <w:sz w:val="24"/>
          <w:szCs w:val="24"/>
        </w:rPr>
        <w:t xml:space="preserve">If a person with a disability is denied effective communication, he or she can file a case in court or a complaint to the Department of Justice. Either way, the discriminating business can be required to make its communications accessible, adopt policies to ensure accessibility going forward, and to undertake any other </w:t>
      </w:r>
      <w:r w:rsidRPr="008D6E85">
        <w:rPr>
          <w:rFonts w:ascii="Century" w:hAnsi="Century"/>
          <w:sz w:val="24"/>
          <w:szCs w:val="24"/>
        </w:rPr>
        <w:lastRenderedPageBreak/>
        <w:t xml:space="preserve">steps necessary to remediate the problem. The discriminating business can also be required to pay the complainant's attorneys' fees and costs.  </w:t>
      </w:r>
    </w:p>
    <w:p w14:paraId="70EED5F2" w14:textId="77777777" w:rsidR="008D6E85" w:rsidRPr="008D6E85" w:rsidRDefault="008D6E85" w:rsidP="008D6E85">
      <w:pPr>
        <w:rPr>
          <w:rFonts w:ascii="Century" w:hAnsi="Century"/>
          <w:sz w:val="24"/>
          <w:szCs w:val="24"/>
        </w:rPr>
      </w:pPr>
      <w:r w:rsidRPr="008D6E85">
        <w:rPr>
          <w:rFonts w:ascii="Century" w:hAnsi="Century"/>
          <w:sz w:val="24"/>
          <w:szCs w:val="24"/>
        </w:rPr>
        <w:t xml:space="preserve">So, if a business is providing information, goods, services, programs, or activities to the public via the internet or IT, or if it is receiving communications from the public via the internet or IT, it ignores the accessibility of those communications at its own peril. </w:t>
      </w:r>
    </w:p>
    <w:p w14:paraId="1592965C" w14:textId="2D229333" w:rsidR="008D6E85" w:rsidRPr="008D6E85" w:rsidRDefault="008D6E85" w:rsidP="008D6E85">
      <w:pPr>
        <w:rPr>
          <w:rFonts w:ascii="Century" w:hAnsi="Century"/>
          <w:sz w:val="24"/>
          <w:szCs w:val="24"/>
        </w:rPr>
      </w:pPr>
      <w:r w:rsidRPr="008D6E85">
        <w:rPr>
          <w:rFonts w:ascii="Century" w:hAnsi="Century"/>
          <w:sz w:val="24"/>
          <w:szCs w:val="24"/>
        </w:rPr>
        <w:t xml:space="preserve">In the bygone era of just paper-and-pencil documents and in-person or telephone communications, equally effective communication generally meant providing large print, taped texts, and Braille formats for documents, and using sign language interpreters, relay services, and captioning for meetings and telephone calls. These are known in the ADA as auxiliary aids and services. As we have entered the age of internet- and IT-based communication, auxiliary aids and services have also moved online. Nowadays, most people with vision disabilities have access to screen reader software, magnification software, or Braille displays that can translate a web page or electronic document into large print, computerized speech, or Braille.  A website can, therefore, be made accessible to blind and low vision people simply by ensuring it will work with such assistive devices and software programs, that certain standards are met for images and other visual information, and that input and navigation can be achieved through keyboard commands as well as mouse commands. Now, captioning for pre-recorded video and audio information is readily available for people with hearing disabilities. A video or audio presentation or meeting can be made accessible to people who are deaf or hard of hearing simply by providing captions online. By making a website or online document or video accessible (i.e., screen readable, usable without a mouse, and captioned), a business can make its communications accessible without having to create separate accessible versions.  The regulations implementing the ADA provide that accessible electronic and information technology is a type of auxiliary aid or service required by Title III. </w:t>
      </w:r>
    </w:p>
    <w:p w14:paraId="339EFB33" w14:textId="77777777" w:rsidR="008D6E85" w:rsidRPr="008D6E85" w:rsidRDefault="008D6E85" w:rsidP="008D6E85">
      <w:pPr>
        <w:rPr>
          <w:rFonts w:ascii="Century" w:hAnsi="Century"/>
          <w:sz w:val="24"/>
          <w:szCs w:val="24"/>
        </w:rPr>
      </w:pPr>
      <w:r w:rsidRPr="008D6E85">
        <w:rPr>
          <w:rFonts w:ascii="Century" w:hAnsi="Century"/>
          <w:sz w:val="24"/>
          <w:szCs w:val="24"/>
        </w:rPr>
        <w:t xml:space="preserve">The World Wide Web Consortium (W3C), an international group that sets standards in various technology contexts, has developed a consensus standard for accessibility of websites and other communications technologies - the Web Content Accessibility Guidelines (WCAG). Version 2.1 is the current version, although Version 2.0 is still widely accepted.  Level AA of these guidelines usually results in accessibility to users with vision, hearing and speech disabilities. International governments have adopted the WCAG standards, as has the U.S. government for its own accessible technology, and the U.S. Department of Transportation has adopted WCAG as the standard for accessibility of airline websites and kiosks. While the ADA does not provide a specific standard for web accessibility, the Department of Justice and other federal agencies, as well as courts, have found WCAG 2.0 Level AA to meet the Title III's effective communication requirement. </w:t>
      </w:r>
    </w:p>
    <w:p w14:paraId="75179AB5" w14:textId="77777777" w:rsidR="008D6E85" w:rsidRPr="008D6E85" w:rsidRDefault="008D6E85" w:rsidP="008D6E85">
      <w:pPr>
        <w:rPr>
          <w:rFonts w:ascii="Century" w:hAnsi="Century"/>
          <w:sz w:val="24"/>
          <w:szCs w:val="24"/>
        </w:rPr>
      </w:pPr>
      <w:r w:rsidRPr="008D6E85">
        <w:rPr>
          <w:rFonts w:ascii="Century" w:hAnsi="Century"/>
          <w:sz w:val="24"/>
          <w:szCs w:val="24"/>
        </w:rPr>
        <w:lastRenderedPageBreak/>
        <w:t xml:space="preserve">If a website or online document or video is not accessible, however, the business will have to maintain a separate system for communicating with people with disabilities. That separate accessible system, whether it is a staffed telephone line or some other means, is likely to be expensive. Worse, such a separate system is likely to violate the ADA's requirement of effective communication.  A staff-based substitute for a website, for example, would need to be available 24 hours a day, 7 days a week, 365 days a year, just as the website is. The staff would need to be prepared to navigate the entire website, orally describe all the information, and carry out transactions for a blind person. The staff would need to be prepared to transcribe all the speech and describe all the audio content of videos and audio programming. And the staff would need to be prepared to accurately input any information the person with a disability wanted to communicate back to the business. All of this would need to be timely, accurate, and complete, while not placing additional burdens on the person with a disability and while maintaining their privacy and independence. </w:t>
      </w:r>
    </w:p>
    <w:p w14:paraId="3657EBD2" w14:textId="201B16C1" w:rsidR="008D6E85" w:rsidRPr="008D6E85" w:rsidRDefault="008D6E85" w:rsidP="008D6E85">
      <w:pPr>
        <w:rPr>
          <w:rFonts w:ascii="Century" w:hAnsi="Century"/>
          <w:sz w:val="24"/>
          <w:szCs w:val="24"/>
        </w:rPr>
      </w:pPr>
      <w:r w:rsidRPr="008D6E85">
        <w:rPr>
          <w:rFonts w:ascii="Century" w:hAnsi="Century"/>
          <w:sz w:val="24"/>
          <w:szCs w:val="24"/>
        </w:rPr>
        <w:t xml:space="preserve">Accessible technology does not happen automatically. To avoid the expensive, noncompliant fallback system of access, businesses and their web designers, technology vendors, content creators, and communicators, must incorporate accessibility as a matter of course, not as an exception, both when developing or purchasing new technology or content, and as part of a planned remediation strategy. </w:t>
      </w:r>
    </w:p>
    <w:p w14:paraId="65FE9973" w14:textId="77777777" w:rsidR="008D6E85" w:rsidRPr="008D6E85" w:rsidRDefault="008D6E85" w:rsidP="008D6E85">
      <w:pPr>
        <w:jc w:val="center"/>
        <w:rPr>
          <w:rFonts w:ascii="Century" w:hAnsi="Century"/>
          <w:sz w:val="24"/>
          <w:szCs w:val="24"/>
        </w:rPr>
      </w:pPr>
      <w:r w:rsidRPr="008D6E85">
        <w:rPr>
          <w:rFonts w:ascii="Century" w:hAnsi="Century"/>
          <w:sz w:val="24"/>
          <w:szCs w:val="24"/>
        </w:rPr>
        <w:t>Employee Access</w:t>
      </w:r>
    </w:p>
    <w:p w14:paraId="7351B986" w14:textId="77777777" w:rsidR="008D6E85" w:rsidRPr="008D6E85" w:rsidRDefault="008D6E85" w:rsidP="008D6E85">
      <w:pPr>
        <w:rPr>
          <w:rFonts w:ascii="Century" w:hAnsi="Century"/>
          <w:sz w:val="24"/>
          <w:szCs w:val="24"/>
        </w:rPr>
      </w:pPr>
      <w:r w:rsidRPr="008D6E85">
        <w:rPr>
          <w:rFonts w:ascii="Century" w:hAnsi="Century"/>
          <w:sz w:val="24"/>
          <w:szCs w:val="24"/>
        </w:rPr>
        <w:t xml:space="preserve">Businesses have legal obligations, not only to the public, but also to their employees and prospective employees. Title I of the ADA applies to the employment activities of businesses with 15 or more employees. In addition, businesses that hold government contracts are covered by Section 503 of the Rehabilitation Act, which requires affirmative action to employ people with disabilities. </w:t>
      </w:r>
    </w:p>
    <w:p w14:paraId="21474756" w14:textId="77777777" w:rsidR="008D6E85" w:rsidRPr="008D6E85" w:rsidRDefault="008D6E85" w:rsidP="008D6E85">
      <w:pPr>
        <w:rPr>
          <w:rFonts w:ascii="Century" w:hAnsi="Century"/>
          <w:sz w:val="24"/>
          <w:szCs w:val="24"/>
        </w:rPr>
      </w:pPr>
      <w:r w:rsidRPr="008D6E85">
        <w:rPr>
          <w:rFonts w:ascii="Century" w:hAnsi="Century"/>
          <w:sz w:val="24"/>
          <w:szCs w:val="24"/>
        </w:rPr>
        <w:t xml:space="preserve">These laws do not specifically require businesses to ensure their employee-facing technology is always accessible. However, in any work environment in which technology is an important tool, an employer that does not ensure its technology is accessible will almost certainly fail to meet its legal obligations.  </w:t>
      </w:r>
    </w:p>
    <w:p w14:paraId="4688793F" w14:textId="77777777" w:rsidR="008D6E85" w:rsidRPr="008D6E85" w:rsidRDefault="008D6E85" w:rsidP="008D6E85">
      <w:pPr>
        <w:rPr>
          <w:rFonts w:ascii="Century" w:hAnsi="Century"/>
          <w:sz w:val="24"/>
          <w:szCs w:val="24"/>
        </w:rPr>
      </w:pPr>
      <w:r w:rsidRPr="008D6E85">
        <w:rPr>
          <w:rFonts w:ascii="Century" w:hAnsi="Century"/>
          <w:sz w:val="24"/>
          <w:szCs w:val="24"/>
        </w:rPr>
        <w:t xml:space="preserve">A business must provide reasonable accommodations to ensure its employees with disabilities can perform the essential functions of their jobs, unless doing so constitutes an undue hardship in light of all its available resources. The employer must prove any claim of undue hardship and must provide any accommodations that do not rise to the level of undue hardship. Therefore, if a business uses existing technology that is inaccessible, it theoretically has two options - 1) make the technology accessible or 2) if it is too expensive or difficult to make the technology accessible, provide a work-around for the employee with a disability (e.g., a staff </w:t>
      </w:r>
      <w:r w:rsidRPr="008D6E85">
        <w:rPr>
          <w:rFonts w:ascii="Century" w:hAnsi="Century"/>
          <w:sz w:val="24"/>
          <w:szCs w:val="24"/>
        </w:rPr>
        <w:lastRenderedPageBreak/>
        <w:t xml:space="preserve">person or contractor to act as a reader, scribe, or interpreter). If, on the other hand, the employer has purchased or developed employee-facing technology since the ADA was enacted, it is less likely to be able to succeed in making an undue hardship defense. That is because, if an accessible version of the technology was available or it was not difficult to make the technology accessible when it was developed, then it would not have been an undue hardship to use accessible technology. The cost of remediating a new technology should have no bearing if the technology could have been accessible from the beginning. </w:t>
      </w:r>
    </w:p>
    <w:p w14:paraId="7CA038E7" w14:textId="3CBF085C" w:rsidR="008D6E85" w:rsidRPr="008D6E85" w:rsidRDefault="008D6E85" w:rsidP="008D6E85">
      <w:pPr>
        <w:rPr>
          <w:rFonts w:ascii="Century" w:hAnsi="Century"/>
          <w:sz w:val="24"/>
          <w:szCs w:val="24"/>
        </w:rPr>
      </w:pPr>
      <w:r w:rsidRPr="008D6E85">
        <w:rPr>
          <w:rFonts w:ascii="Century" w:hAnsi="Century"/>
          <w:sz w:val="24"/>
          <w:szCs w:val="24"/>
        </w:rPr>
        <w:t xml:space="preserve">In addition, workarounds for inaccessible technology are inefficient, expensive, and often fail to provide equal access for employees with disabilities. For example, when an online database is readily available on-demand to employees without disabilities as they perform their duties, but an employee with a disability must await the availability of a part-time reader in order to access it, the employee with a disability is being denied an equal opportunity to perform his or her job. </w:t>
      </w:r>
    </w:p>
    <w:p w14:paraId="29B40003" w14:textId="77777777" w:rsidR="008D6E85" w:rsidRPr="008D6E85" w:rsidRDefault="008D6E85" w:rsidP="008D6E85">
      <w:pPr>
        <w:rPr>
          <w:rFonts w:ascii="Century" w:hAnsi="Century"/>
          <w:sz w:val="24"/>
          <w:szCs w:val="24"/>
        </w:rPr>
      </w:pPr>
      <w:r w:rsidRPr="008D6E85">
        <w:rPr>
          <w:rFonts w:ascii="Century" w:hAnsi="Century"/>
          <w:sz w:val="24"/>
          <w:szCs w:val="24"/>
        </w:rPr>
        <w:t xml:space="preserve">Employees with disabilities are not merely entitled to the opportunity to perform the essential functions of their jobs, with or without reasonable accommodations, but are entitled to equal access in all the terms, conditions, and privileges of employment. Such terms, conditions, and privileges include the training, interoffice communication, networking, and other opportunities offered to nondisabled employees. </w:t>
      </w:r>
    </w:p>
    <w:p w14:paraId="797143EF" w14:textId="77777777" w:rsidR="008D6E85" w:rsidRPr="008D6E85" w:rsidRDefault="008D6E85" w:rsidP="008D6E85">
      <w:pPr>
        <w:rPr>
          <w:rFonts w:ascii="Century" w:hAnsi="Century"/>
          <w:sz w:val="24"/>
          <w:szCs w:val="24"/>
        </w:rPr>
      </w:pPr>
    </w:p>
    <w:p w14:paraId="094827A8" w14:textId="77777777" w:rsidR="008D6E85" w:rsidRPr="008D6E85" w:rsidRDefault="008D6E85" w:rsidP="008D6E85">
      <w:pPr>
        <w:rPr>
          <w:rFonts w:ascii="Century" w:hAnsi="Century"/>
          <w:sz w:val="24"/>
          <w:szCs w:val="24"/>
        </w:rPr>
      </w:pPr>
      <w:r w:rsidRPr="008D6E85">
        <w:rPr>
          <w:rFonts w:ascii="Century" w:hAnsi="Century"/>
          <w:sz w:val="24"/>
          <w:szCs w:val="24"/>
        </w:rPr>
        <w:t>Eve L. Hill</w:t>
      </w:r>
    </w:p>
    <w:p w14:paraId="0E65F0BE" w14:textId="30260703" w:rsidR="008D6E85" w:rsidRPr="008D6E85" w:rsidRDefault="008D6E85" w:rsidP="008D6E85">
      <w:pPr>
        <w:rPr>
          <w:rFonts w:ascii="Century" w:hAnsi="Century"/>
          <w:sz w:val="24"/>
          <w:szCs w:val="24"/>
        </w:rPr>
      </w:pPr>
      <w:r w:rsidRPr="008D6E85">
        <w:rPr>
          <w:rFonts w:ascii="Century" w:hAnsi="Century"/>
          <w:sz w:val="24"/>
          <w:szCs w:val="24"/>
        </w:rPr>
        <w:t>Inclusivity Consulting</w:t>
      </w:r>
    </w:p>
    <w:sectPr w:rsidR="008D6E85" w:rsidRPr="008D6E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2"/>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E85"/>
    <w:rsid w:val="008D6E85"/>
    <w:rsid w:val="009E3D67"/>
    <w:rsid w:val="00AF18E6"/>
    <w:rsid w:val="00AF19C1"/>
    <w:rsid w:val="00DF0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8322E"/>
  <w15:chartTrackingRefBased/>
  <w15:docId w15:val="{12C4F840-BA24-4D38-B1E7-F1FCB7BBF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2286</Words>
  <Characters>13033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 Ready Learning: C-Suite Disability Policy Training 1.8.5 - Corporate Disability Sensitivity - Access Ready Business</dc:title>
  <dc:subject/>
  <dc:creator>communications@accessready.org</dc:creator>
  <cp:keywords/>
  <dc:description/>
  <cp:lastModifiedBy>Aaron Di Blasi</cp:lastModifiedBy>
  <cp:revision>3</cp:revision>
  <cp:lastPrinted>2024-09-20T21:15:00Z</cp:lastPrinted>
  <dcterms:created xsi:type="dcterms:W3CDTF">2021-07-09T21:14:00Z</dcterms:created>
  <dcterms:modified xsi:type="dcterms:W3CDTF">2024-09-20T21:15:00Z</dcterms:modified>
</cp:coreProperties>
</file>